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C" w:rsidRDefault="0001382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BILJEŠKE UZ IZVJEŠTAJ O PROMJENAMA U VRIJEDNOSTI I OBUJMU IMOVINE I OBVEZA obrazac P-VRIO</w:t>
      </w:r>
    </w:p>
    <w:p w:rsidR="00013825" w:rsidRDefault="00013825">
      <w:pPr>
        <w:rPr>
          <w:b/>
          <w:sz w:val="28"/>
          <w:szCs w:val="28"/>
        </w:rPr>
      </w:pPr>
    </w:p>
    <w:p w:rsidR="00013825" w:rsidRDefault="00013825">
      <w:pPr>
        <w:rPr>
          <w:b/>
          <w:sz w:val="28"/>
          <w:szCs w:val="28"/>
        </w:rPr>
      </w:pPr>
    </w:p>
    <w:p w:rsidR="00013825" w:rsidRDefault="00013825">
      <w:pPr>
        <w:rPr>
          <w:b/>
          <w:sz w:val="28"/>
          <w:szCs w:val="28"/>
        </w:rPr>
      </w:pPr>
    </w:p>
    <w:p w:rsidR="00013825" w:rsidRDefault="00013825" w:rsidP="0001382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 – 021</w:t>
      </w:r>
      <w:r>
        <w:rPr>
          <w:sz w:val="24"/>
          <w:szCs w:val="24"/>
        </w:rPr>
        <w:t xml:space="preserve">- Povećanje obujma u iznosu 28. 500 kn – prijenos vlasništva iz nadležnog proračuna. </w:t>
      </w:r>
    </w:p>
    <w:p w:rsidR="00013825" w:rsidRDefault="00013825" w:rsidP="0001382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Smanjenje obujma u iznosu 205. 834 kn – rashod proizvedene dugotrajne imovine.</w:t>
      </w:r>
    </w:p>
    <w:p w:rsidR="00013825" w:rsidRDefault="00013825" w:rsidP="0001382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 – 023</w:t>
      </w:r>
      <w:r>
        <w:rPr>
          <w:sz w:val="24"/>
          <w:szCs w:val="24"/>
        </w:rPr>
        <w:t xml:space="preserve"> – Povećanje obujma u iznosu 6.050 kn – zaprimljen sitan iventar</w:t>
      </w:r>
    </w:p>
    <w:p w:rsidR="00013825" w:rsidRDefault="00013825" w:rsidP="0001382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Smanjenje obujma u iznosu 28. 971 kn – rashod sitnog inventara.</w:t>
      </w: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sz w:val="24"/>
          <w:szCs w:val="24"/>
        </w:rPr>
      </w:pPr>
    </w:p>
    <w:p w:rsidR="00013825" w:rsidRDefault="00013825" w:rsidP="00013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013825" w:rsidRDefault="00013825" w:rsidP="00013825">
      <w:pPr>
        <w:rPr>
          <w:b/>
          <w:sz w:val="28"/>
          <w:szCs w:val="28"/>
        </w:rPr>
      </w:pPr>
    </w:p>
    <w:p w:rsidR="00013825" w:rsidRDefault="00013825" w:rsidP="0001382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 – 110</w:t>
      </w:r>
      <w:r>
        <w:rPr>
          <w:sz w:val="24"/>
          <w:szCs w:val="24"/>
        </w:rPr>
        <w:t xml:space="preserve"> – Nema većih odstupanja u odnosu na prethodnu godinu ( u 2016. godini nabavljeno više dugotrajne imovine, isplaćen regres i božićnica ).</w:t>
      </w:r>
    </w:p>
    <w:p w:rsidR="00013825" w:rsidRPr="00013825" w:rsidRDefault="00013825" w:rsidP="00013825">
      <w:pPr>
        <w:pStyle w:val="Odlomakpopisa"/>
        <w:rPr>
          <w:sz w:val="24"/>
          <w:szCs w:val="24"/>
        </w:rPr>
      </w:pPr>
      <w:r w:rsidRPr="00013825">
        <w:rPr>
          <w:sz w:val="24"/>
          <w:szCs w:val="24"/>
        </w:rPr>
        <w:t xml:space="preserve"> </w:t>
      </w:r>
    </w:p>
    <w:sectPr w:rsidR="00013825" w:rsidRPr="0001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25"/>
    <w:rsid w:val="00013825"/>
    <w:rsid w:val="006C175C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8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8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2</cp:revision>
  <cp:lastPrinted>2017-01-30T12:02:00Z</cp:lastPrinted>
  <dcterms:created xsi:type="dcterms:W3CDTF">2017-01-30T13:42:00Z</dcterms:created>
  <dcterms:modified xsi:type="dcterms:W3CDTF">2017-01-30T13:42:00Z</dcterms:modified>
</cp:coreProperties>
</file>